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73" w:rsidRDefault="00254A73" w:rsidP="00254A73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к приказу МБУ «ПИКМ»</w:t>
      </w:r>
    </w:p>
    <w:p w:rsidR="00254A73" w:rsidRDefault="001E6BD5" w:rsidP="00254A73">
      <w:pPr>
        <w:jc w:val="right"/>
      </w:pPr>
      <w:r>
        <w:rPr>
          <w:sz w:val="26"/>
          <w:szCs w:val="26"/>
        </w:rPr>
        <w:t>от «</w:t>
      </w:r>
      <w:r w:rsidR="00B9603B">
        <w:rPr>
          <w:sz w:val="26"/>
          <w:szCs w:val="26"/>
        </w:rPr>
        <w:t>24</w:t>
      </w:r>
      <w:r w:rsidR="00254A73">
        <w:rPr>
          <w:sz w:val="26"/>
          <w:szCs w:val="26"/>
        </w:rPr>
        <w:t>» января</w:t>
      </w:r>
      <w:r>
        <w:rPr>
          <w:sz w:val="26"/>
          <w:szCs w:val="26"/>
        </w:rPr>
        <w:t xml:space="preserve"> 202</w:t>
      </w:r>
      <w:r w:rsidR="00B9603B">
        <w:rPr>
          <w:sz w:val="26"/>
          <w:szCs w:val="26"/>
        </w:rPr>
        <w:t>5</w:t>
      </w:r>
      <w:r>
        <w:rPr>
          <w:sz w:val="26"/>
          <w:szCs w:val="26"/>
        </w:rPr>
        <w:t>г. № 2</w:t>
      </w:r>
      <w:r w:rsidR="00B9603B">
        <w:rPr>
          <w:sz w:val="26"/>
          <w:szCs w:val="26"/>
        </w:rPr>
        <w:t>1</w:t>
      </w:r>
      <w:r w:rsidR="00254A73">
        <w:rPr>
          <w:sz w:val="26"/>
          <w:szCs w:val="26"/>
        </w:rPr>
        <w:t>-од</w:t>
      </w:r>
    </w:p>
    <w:p w:rsidR="00254A73" w:rsidRDefault="00254A73" w:rsidP="00254A73">
      <w:pPr>
        <w:jc w:val="both"/>
      </w:pPr>
    </w:p>
    <w:p w:rsidR="00254A73" w:rsidRDefault="00254A73" w:rsidP="00254A73">
      <w:pPr>
        <w:jc w:val="center"/>
        <w:rPr>
          <w:sz w:val="28"/>
          <w:szCs w:val="28"/>
        </w:rPr>
      </w:pPr>
    </w:p>
    <w:p w:rsidR="00254A73" w:rsidRDefault="00254A73" w:rsidP="00254A73">
      <w:pPr>
        <w:jc w:val="center"/>
      </w:pPr>
      <w:r>
        <w:rPr>
          <w:sz w:val="28"/>
          <w:szCs w:val="28"/>
        </w:rPr>
        <w:t>План                                                                                                                                    мероприятий антикоррупционной направленности                                                                                                в МБУ «Печорский истор</w:t>
      </w:r>
      <w:r w:rsidR="001E6BD5">
        <w:rPr>
          <w:sz w:val="28"/>
          <w:szCs w:val="28"/>
        </w:rPr>
        <w:t>ико-краеведческий музей  на 202</w:t>
      </w:r>
      <w:r w:rsidR="00B9603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254A73" w:rsidRDefault="00254A73" w:rsidP="00254A73">
      <w:pPr>
        <w:jc w:val="center"/>
        <w:rPr>
          <w:sz w:val="26"/>
          <w:szCs w:val="26"/>
        </w:rPr>
      </w:pPr>
    </w:p>
    <w:tbl>
      <w:tblPr>
        <w:tblW w:w="94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0"/>
        <w:gridCol w:w="5135"/>
        <w:gridCol w:w="2127"/>
        <w:gridCol w:w="1653"/>
      </w:tblGrid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</w:tr>
      <w:tr w:rsidR="00254A73" w:rsidTr="00254A73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</w:pPr>
            <w:r>
              <w:rPr>
                <w:b/>
                <w:bCs/>
              </w:rPr>
              <w:t>1. Организационные мероприятия, направленные на противодействие коррупции</w:t>
            </w:r>
          </w:p>
        </w:tc>
      </w:tr>
      <w:tr w:rsidR="00254A73" w:rsidTr="00254A73"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1.1.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r>
              <w:t>Назначение приказом по учреждению должностного лица, ответственного за  профилактику коррупционных правонарушений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Директор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январь</w:t>
            </w:r>
          </w:p>
        </w:tc>
      </w:tr>
      <w:tr w:rsidR="00254A73" w:rsidTr="00254A73"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1.2.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 w:rsidP="00B9603B">
            <w:r>
              <w:t xml:space="preserve">Разработка, утверждение и реализация плана противодействия </w:t>
            </w:r>
            <w:r w:rsidR="001E6BD5">
              <w:t>коррупции на 202</w:t>
            </w:r>
            <w:r w:rsidR="00B9603B">
              <w:t>5</w:t>
            </w:r>
            <w: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январь</w:t>
            </w:r>
          </w:p>
        </w:tc>
      </w:tr>
      <w:tr w:rsidR="00254A73" w:rsidTr="00254A73"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1.3.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r>
              <w:t>Организация разработки проектов правовых актов в целях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в течение года</w:t>
            </w:r>
          </w:p>
        </w:tc>
      </w:tr>
      <w:tr w:rsidR="00254A73" w:rsidTr="00254A73"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1.4.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rPr>
                <w:color w:val="00000A"/>
                <w:lang w:eastAsia="en-US"/>
              </w:rPr>
            </w:pPr>
            <w:r>
              <w:t>Разработка информационно-разъяснительных материалов по вопросам противодействия коррупции, проведение информационно-методических семинаров для работников учреждения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в течение года</w:t>
            </w:r>
          </w:p>
        </w:tc>
      </w:tr>
      <w:tr w:rsidR="00254A73" w:rsidTr="00254A73">
        <w:tc>
          <w:tcPr>
            <w:tcW w:w="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1.5</w:t>
            </w:r>
          </w:p>
        </w:tc>
        <w:tc>
          <w:tcPr>
            <w:tcW w:w="5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r>
              <w:t>Размещение информации по противодействию коррупции в разделе «Противодействие коррупции»</w:t>
            </w:r>
            <w:r w:rsidR="00B9603B">
              <w:t xml:space="preserve"> </w:t>
            </w:r>
            <w:r>
              <w:t xml:space="preserve">на сайте МБУ «ПИКМ»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Методист отдела НМД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в течение года</w:t>
            </w:r>
          </w:p>
        </w:tc>
      </w:tr>
      <w:tr w:rsidR="00254A73" w:rsidTr="00254A73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</w:pPr>
            <w:r>
              <w:rPr>
                <w:b/>
                <w:bCs/>
              </w:rPr>
              <w:t>2. Формирование механизмов общественного антикоррупционного контроля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2.1.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Проведение антикоррупционной экспертизы жалоб и обращений граждан на действия (бездействия) административного и основного персонала учреждения с точки зрения наличия сведений о фактах коррупции и организация их проверки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постоянно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2.2.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 w:rsidP="00B9603B">
            <w:r>
              <w:t xml:space="preserve">Осуществление контроля </w:t>
            </w:r>
            <w:r w:rsidR="00B9603B">
              <w:t xml:space="preserve"> рассмотрения </w:t>
            </w:r>
            <w:r>
              <w:t xml:space="preserve">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административного и основного состава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постоянно</w:t>
            </w:r>
          </w:p>
        </w:tc>
      </w:tr>
      <w:tr w:rsidR="00254A73" w:rsidTr="00254A73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Обеспечение прозрачности деятельности учреждения</w:t>
            </w:r>
          </w:p>
        </w:tc>
      </w:tr>
      <w:tr w:rsidR="00254A73" w:rsidTr="00254A73">
        <w:trPr>
          <w:trHeight w:val="874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3.1.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Организация работы по рассмотрению обращений граждан по фактам коррупции в учреждении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4A73" w:rsidRDefault="00254A73">
            <w:r>
              <w:t>Рабочая группа</w:t>
            </w:r>
          </w:p>
          <w:p w:rsidR="00254A73" w:rsidRDefault="00254A73"/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 xml:space="preserve"> в течение года</w:t>
            </w:r>
          </w:p>
        </w:tc>
      </w:tr>
      <w:tr w:rsidR="00254A73" w:rsidTr="00254A73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Создание эффективного контроля </w:t>
            </w:r>
          </w:p>
          <w:p w:rsidR="00254A73" w:rsidRDefault="00254A73">
            <w:pPr>
              <w:jc w:val="center"/>
            </w:pPr>
            <w:r>
              <w:rPr>
                <w:b/>
                <w:bCs/>
              </w:rPr>
              <w:t>за распределением и расходованием бюджетных средств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4.1.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Обеспечение и своевременное исполнение требований к финансовой отчетности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Директор</w:t>
            </w:r>
          </w:p>
          <w:p w:rsidR="00254A73" w:rsidRDefault="00254A73">
            <w:r>
              <w:t>Зам. директора</w:t>
            </w:r>
          </w:p>
          <w:p w:rsidR="00254A73" w:rsidRDefault="00254A73">
            <w:r>
              <w:t>Зав. хозяйством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постоянно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4.2.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 w:rsidP="00B9603B">
            <w:proofErr w:type="gramStart"/>
            <w:r>
              <w:t>Осуществление контроля  соблюдени</w:t>
            </w:r>
            <w:r w:rsidR="00B9603B">
              <w:t>я</w:t>
            </w:r>
            <w:r>
              <w:t xml:space="preserve"> требований по заключению договоров с </w:t>
            </w:r>
            <w:r>
              <w:lastRenderedPageBreak/>
              <w:t>контрагентами 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 при проведении закупок товаров, работ и услуг для нужд учреждения,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  <w:proofErr w:type="gram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lastRenderedPageBreak/>
              <w:t>Директор</w:t>
            </w:r>
          </w:p>
          <w:p w:rsidR="00254A73" w:rsidRDefault="00254A73">
            <w:r>
              <w:t>Зам. директора</w:t>
            </w:r>
          </w:p>
          <w:p w:rsidR="00254A73" w:rsidRDefault="00254A73">
            <w:r>
              <w:lastRenderedPageBreak/>
              <w:t>Зав. хозяйством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lastRenderedPageBreak/>
              <w:t>постоянно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lastRenderedPageBreak/>
              <w:t>4.3.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 w:rsidP="00B9603B">
            <w:r>
              <w:t>Осуществление контроля  целев</w:t>
            </w:r>
            <w:r w:rsidR="00B9603B">
              <w:t>ого</w:t>
            </w:r>
            <w:r>
              <w:t xml:space="preserve">  использовани</w:t>
            </w:r>
            <w:r w:rsidR="00B9603B">
              <w:t>я</w:t>
            </w:r>
            <w:r>
              <w:t xml:space="preserve"> бюджетных и внебюджетных средств, в т.ч. спонсорской и благотворительной помощи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4A73" w:rsidRDefault="00254A73">
            <w:r>
              <w:t>Директор</w:t>
            </w:r>
          </w:p>
          <w:p w:rsidR="00254A73" w:rsidRDefault="00254A73">
            <w:r>
              <w:t>Зам. директора</w:t>
            </w:r>
          </w:p>
          <w:p w:rsidR="00254A73" w:rsidRDefault="00254A73"/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постоянно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4.4.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 w:rsidP="00047F2C">
            <w:r>
              <w:t xml:space="preserve">Организация контроля </w:t>
            </w:r>
            <w:r w:rsidR="00047F2C">
              <w:t xml:space="preserve"> выполнения</w:t>
            </w:r>
            <w:r>
              <w:t xml:space="preserve"> законодательства о противодействии коррупции при проведении проверок по вопросам обеспечения сохранности имущества, целевого и эффективного  его использования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Рабочая группа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 согласованию</w:t>
            </w:r>
          </w:p>
        </w:tc>
      </w:tr>
      <w:tr w:rsidR="00254A73" w:rsidTr="00254A73">
        <w:trPr>
          <w:trHeight w:val="79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4.5.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 w:rsidP="00047F2C">
            <w:r>
              <w:t>Контроль соблюдени</w:t>
            </w:r>
            <w:r w:rsidR="00047F2C">
              <w:t>я</w:t>
            </w:r>
            <w:r>
              <w:t xml:space="preserve"> порядка оказания платных услуг и иной приносящ</w:t>
            </w:r>
            <w:r w:rsidR="00047F2C">
              <w:t>ей</w:t>
            </w:r>
            <w:r>
              <w:t xml:space="preserve"> доход деятельности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 xml:space="preserve">Директор </w:t>
            </w:r>
          </w:p>
          <w:p w:rsidR="00254A73" w:rsidRDefault="00254A73">
            <w:r>
              <w:t>Зам. директора</w:t>
            </w:r>
          </w:p>
          <w:p w:rsidR="00254A73" w:rsidRDefault="00254A73">
            <w:r>
              <w:t>Кассир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в течение года</w:t>
            </w:r>
          </w:p>
        </w:tc>
      </w:tr>
      <w:tr w:rsidR="00254A73" w:rsidTr="00254A73">
        <w:tc>
          <w:tcPr>
            <w:tcW w:w="94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73" w:rsidRDefault="00254A73">
            <w:pPr>
              <w:jc w:val="center"/>
            </w:pPr>
            <w:r>
              <w:rPr>
                <w:b/>
                <w:bCs/>
              </w:rPr>
              <w:t>5. Предоставление отчетной информации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5.1.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Предоставление запрашиваемой отчетной информации по исполнению мероприятий антикоррупционной направленности учреждения в надзорные органы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Председатель рабочей Группы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 требованию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5.2.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Организация личного приема граждан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Председатель рабочей Группы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по мере обращения</w:t>
            </w:r>
          </w:p>
        </w:tc>
      </w:tr>
      <w:tr w:rsidR="00254A73" w:rsidTr="00254A73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5.3.</w:t>
            </w:r>
          </w:p>
        </w:tc>
        <w:tc>
          <w:tcPr>
            <w:tcW w:w="51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Предоставление сведений о своих доходах, расходах, об имущественных обязательствах имущественного характера с использованием специального программного обеспечения «Справки БК»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Директор</w:t>
            </w:r>
          </w:p>
          <w:p w:rsidR="00254A73" w:rsidRDefault="00254A73"/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73" w:rsidRDefault="00254A73">
            <w:r>
              <w:t>до 30.04.202</w:t>
            </w:r>
            <w:r w:rsidR="00047F2C">
              <w:t>5</w:t>
            </w:r>
          </w:p>
        </w:tc>
      </w:tr>
    </w:tbl>
    <w:p w:rsidR="0073764D" w:rsidRDefault="0073764D"/>
    <w:sectPr w:rsidR="0073764D" w:rsidSect="00254A73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7C1"/>
    <w:multiLevelType w:val="hybridMultilevel"/>
    <w:tmpl w:val="81EA7960"/>
    <w:lvl w:ilvl="0" w:tplc="19123CF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12AB1"/>
    <w:multiLevelType w:val="hybridMultilevel"/>
    <w:tmpl w:val="FC3E588E"/>
    <w:lvl w:ilvl="0" w:tplc="19123CF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85E24"/>
    <w:multiLevelType w:val="hybridMultilevel"/>
    <w:tmpl w:val="D7C8BDC4"/>
    <w:lvl w:ilvl="0" w:tplc="8CCE63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1D"/>
    <w:rsid w:val="00004D62"/>
    <w:rsid w:val="00045FA1"/>
    <w:rsid w:val="00047F2C"/>
    <w:rsid w:val="000C3803"/>
    <w:rsid w:val="000D02AC"/>
    <w:rsid w:val="00146D48"/>
    <w:rsid w:val="001725CF"/>
    <w:rsid w:val="00185ACD"/>
    <w:rsid w:val="001E6BD5"/>
    <w:rsid w:val="001F0F8F"/>
    <w:rsid w:val="001F376A"/>
    <w:rsid w:val="00231906"/>
    <w:rsid w:val="00242E8E"/>
    <w:rsid w:val="00254A73"/>
    <w:rsid w:val="00325C7A"/>
    <w:rsid w:val="003736AB"/>
    <w:rsid w:val="003852C2"/>
    <w:rsid w:val="003B7349"/>
    <w:rsid w:val="004049D2"/>
    <w:rsid w:val="004A67CA"/>
    <w:rsid w:val="004D5855"/>
    <w:rsid w:val="005F335A"/>
    <w:rsid w:val="00697613"/>
    <w:rsid w:val="006A43FC"/>
    <w:rsid w:val="0073764D"/>
    <w:rsid w:val="007C6065"/>
    <w:rsid w:val="008161ED"/>
    <w:rsid w:val="008D52EF"/>
    <w:rsid w:val="00907B1D"/>
    <w:rsid w:val="00911E2C"/>
    <w:rsid w:val="00A34D4D"/>
    <w:rsid w:val="00A5530B"/>
    <w:rsid w:val="00AC09C5"/>
    <w:rsid w:val="00AC548C"/>
    <w:rsid w:val="00AF0273"/>
    <w:rsid w:val="00B173A5"/>
    <w:rsid w:val="00B425C3"/>
    <w:rsid w:val="00B9603B"/>
    <w:rsid w:val="00BC52FB"/>
    <w:rsid w:val="00C14E6F"/>
    <w:rsid w:val="00C5234D"/>
    <w:rsid w:val="00C65600"/>
    <w:rsid w:val="00C8398B"/>
    <w:rsid w:val="00CF007B"/>
    <w:rsid w:val="00D2239C"/>
    <w:rsid w:val="00DB1832"/>
    <w:rsid w:val="00DE7E47"/>
    <w:rsid w:val="00DF5DC8"/>
    <w:rsid w:val="00EA0AF6"/>
    <w:rsid w:val="00EA5CB2"/>
    <w:rsid w:val="00EC1CAB"/>
    <w:rsid w:val="00F9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CA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CA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36E5-C8EB-4C89-863F-6A5EFA52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Федоровна</cp:lastModifiedBy>
  <cp:revision>3</cp:revision>
  <cp:lastPrinted>2024-01-31T06:28:00Z</cp:lastPrinted>
  <dcterms:created xsi:type="dcterms:W3CDTF">2025-01-29T06:20:00Z</dcterms:created>
  <dcterms:modified xsi:type="dcterms:W3CDTF">2025-02-13T09:31:00Z</dcterms:modified>
</cp:coreProperties>
</file>