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D" w:rsidRPr="00FA0A92" w:rsidRDefault="00E47C5B" w:rsidP="003565C0">
      <w:pPr>
        <w:jc w:val="center"/>
        <w:rPr>
          <w:sz w:val="28"/>
          <w:szCs w:val="28"/>
        </w:rPr>
      </w:pPr>
      <w:bookmarkStart w:id="0" w:name="_GoBack"/>
      <w:bookmarkEnd w:id="0"/>
      <w:r w:rsidRPr="00FA0A92">
        <w:rPr>
          <w:sz w:val="28"/>
          <w:szCs w:val="28"/>
        </w:rPr>
        <w:t>ПОЛОЖЕНИЕ</w:t>
      </w:r>
    </w:p>
    <w:p w:rsidR="00E47C5B" w:rsidRPr="00FA0A92" w:rsidRDefault="00E47C5B" w:rsidP="003565C0">
      <w:pPr>
        <w:jc w:val="center"/>
        <w:rPr>
          <w:sz w:val="28"/>
          <w:szCs w:val="28"/>
        </w:rPr>
      </w:pPr>
      <w:r w:rsidRPr="00FA0A92">
        <w:rPr>
          <w:sz w:val="28"/>
          <w:szCs w:val="28"/>
        </w:rPr>
        <w:t xml:space="preserve">о региональных </w:t>
      </w:r>
      <w:r w:rsidR="00FA0A92">
        <w:rPr>
          <w:sz w:val="28"/>
          <w:szCs w:val="28"/>
        </w:rPr>
        <w:t>А</w:t>
      </w:r>
      <w:r w:rsidRPr="00FA0A92">
        <w:rPr>
          <w:sz w:val="28"/>
          <w:szCs w:val="28"/>
        </w:rPr>
        <w:t>фанасьевских чтениях</w:t>
      </w:r>
    </w:p>
    <w:p w:rsidR="00E47C5B" w:rsidRPr="00FA0A92" w:rsidRDefault="00E47C5B" w:rsidP="003565C0">
      <w:pPr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«Истоки культурных традиций Печоры: люди, события, факты»</w:t>
      </w:r>
    </w:p>
    <w:p w:rsidR="00E47C5B" w:rsidRPr="00FA0A92" w:rsidRDefault="00E47C5B" w:rsidP="003565C0">
      <w:pPr>
        <w:jc w:val="center"/>
        <w:rPr>
          <w:sz w:val="28"/>
          <w:szCs w:val="28"/>
        </w:rPr>
      </w:pPr>
    </w:p>
    <w:p w:rsidR="00E47C5B" w:rsidRPr="00FA0A92" w:rsidRDefault="00E47C5B" w:rsidP="00B017AF">
      <w:pPr>
        <w:pStyle w:val="a3"/>
        <w:numPr>
          <w:ilvl w:val="0"/>
          <w:numId w:val="2"/>
        </w:numPr>
        <w:tabs>
          <w:tab w:val="left" w:pos="284"/>
          <w:tab w:val="left" w:pos="3402"/>
          <w:tab w:val="left" w:pos="3544"/>
        </w:tabs>
        <w:ind w:left="0" w:firstLine="0"/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ОБЩИЕ ПОЛОЖЕНИЯ</w:t>
      </w:r>
    </w:p>
    <w:p w:rsidR="00E47C5B" w:rsidRPr="00FA0A92" w:rsidRDefault="00E47C5B" w:rsidP="00E47C5B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B017AF" w:rsidRPr="00FA0A92" w:rsidRDefault="00B017AF" w:rsidP="00B017AF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Настоящее Положение определяет порядок, условия организации и проведения региональных </w:t>
      </w:r>
      <w:r w:rsidR="003A77A0" w:rsidRPr="00FA0A92">
        <w:rPr>
          <w:sz w:val="28"/>
          <w:szCs w:val="28"/>
        </w:rPr>
        <w:t>А</w:t>
      </w:r>
      <w:r w:rsidRPr="00FA0A92">
        <w:rPr>
          <w:sz w:val="28"/>
          <w:szCs w:val="28"/>
        </w:rPr>
        <w:t>фанасьевских чтений «Истоки культурных традиций Печоры: люди, события, факты» (далее – Афанасьевские чтения).</w:t>
      </w:r>
    </w:p>
    <w:p w:rsidR="00B017AF" w:rsidRPr="00FA0A92" w:rsidRDefault="00B017AF" w:rsidP="00B017AF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Учредителем Афанасьевских чтений является Печорское межпоселенческое отделение Общероссийской </w:t>
      </w:r>
      <w:r w:rsidR="003C75D0" w:rsidRPr="00FA0A92">
        <w:rPr>
          <w:sz w:val="28"/>
          <w:szCs w:val="28"/>
        </w:rPr>
        <w:t>общественной организации «Российское историко-просветительское и правозащитное общество «Мемориал» (Далее – Учредитель).</w:t>
      </w:r>
    </w:p>
    <w:p w:rsidR="003C75D0" w:rsidRPr="00FA0A92" w:rsidRDefault="003C75D0" w:rsidP="00B017AF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Организатором является МБУ «Печорский историко-краеведческий музей» (далее – Организатор).</w:t>
      </w:r>
    </w:p>
    <w:p w:rsidR="003C75D0" w:rsidRPr="00FA0A92" w:rsidRDefault="003C75D0" w:rsidP="003C75D0">
      <w:pPr>
        <w:tabs>
          <w:tab w:val="left" w:pos="0"/>
        </w:tabs>
        <w:jc w:val="both"/>
        <w:rPr>
          <w:sz w:val="28"/>
          <w:szCs w:val="28"/>
        </w:rPr>
      </w:pPr>
    </w:p>
    <w:p w:rsidR="003C75D0" w:rsidRPr="00FA0A92" w:rsidRDefault="003C75D0" w:rsidP="003C75D0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 xml:space="preserve">ЦЕЛИ АФАНАСЬЕВСКИХ ЧТЕНИЙ </w:t>
      </w:r>
    </w:p>
    <w:p w:rsidR="003C75D0" w:rsidRPr="00FA0A92" w:rsidRDefault="003C75D0" w:rsidP="003C75D0">
      <w:pPr>
        <w:tabs>
          <w:tab w:val="left" w:pos="0"/>
        </w:tabs>
        <w:jc w:val="center"/>
        <w:rPr>
          <w:sz w:val="28"/>
          <w:szCs w:val="28"/>
        </w:rPr>
      </w:pPr>
    </w:p>
    <w:p w:rsidR="003C75D0" w:rsidRPr="00FA0A92" w:rsidRDefault="003C75D0" w:rsidP="003C75D0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Целью Афанасьевских чтений является </w:t>
      </w:r>
      <w:r w:rsidR="00CC7889" w:rsidRPr="00FA0A92">
        <w:rPr>
          <w:sz w:val="28"/>
          <w:szCs w:val="28"/>
        </w:rPr>
        <w:t>восстановление исторической правды; воспитание гражданской позиции молодежи на основе демократии и права; развитие критического мышления; реализация творческого потенциала обучающихся.</w:t>
      </w:r>
    </w:p>
    <w:p w:rsidR="00CC7889" w:rsidRPr="00FA0A92" w:rsidRDefault="00CC7889" w:rsidP="00CC7889">
      <w:pPr>
        <w:tabs>
          <w:tab w:val="left" w:pos="0"/>
        </w:tabs>
        <w:jc w:val="both"/>
        <w:rPr>
          <w:sz w:val="28"/>
          <w:szCs w:val="28"/>
        </w:rPr>
      </w:pPr>
    </w:p>
    <w:p w:rsidR="00CC7889" w:rsidRPr="00FA0A92" w:rsidRDefault="00CC7889" w:rsidP="00CC7889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ПОРЯДОК ОРГАНИЗАЦИИ И ПРОВЕДЕНИЯ</w:t>
      </w:r>
    </w:p>
    <w:p w:rsidR="00CC7889" w:rsidRPr="00FA0A92" w:rsidRDefault="00CC7889" w:rsidP="00CC7889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АФАНАСЬЕВСКИХ ЧТЕНИЙ</w:t>
      </w:r>
    </w:p>
    <w:p w:rsidR="00CC7889" w:rsidRPr="00FA0A92" w:rsidRDefault="00CC7889" w:rsidP="00CC7889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</w:p>
    <w:p w:rsidR="00CC7889" w:rsidRPr="00FA0A92" w:rsidRDefault="003A77A0" w:rsidP="00CC7889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В рамках Афанасьевских чтений организуются:</w:t>
      </w:r>
    </w:p>
    <w:p w:rsidR="003A77A0" w:rsidRPr="00FA0A92" w:rsidRDefault="003A77A0" w:rsidP="003A77A0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пленарное заседание;</w:t>
      </w:r>
    </w:p>
    <w:p w:rsidR="003A77A0" w:rsidRPr="00FA0A92" w:rsidRDefault="003A77A0" w:rsidP="003A77A0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конкурс реферативных работ.</w:t>
      </w:r>
    </w:p>
    <w:p w:rsidR="003A77A0" w:rsidRPr="00FA0A92" w:rsidRDefault="003A77A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3.2.     Сроки и место проведения Афанасьевских чтений: 2 ноября 2019 года; МБУ «Печорский историко-краеведческий музей», ул. Советская, 37.</w:t>
      </w:r>
    </w:p>
    <w:p w:rsidR="003A77A0" w:rsidRPr="00FA0A92" w:rsidRDefault="003A77A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3.3.    Порядок работы и время проведения Афанасьевских чтений указываются в программе Афанасьевских чтений, формируемой Организатором.</w:t>
      </w:r>
    </w:p>
    <w:p w:rsidR="003A77A0" w:rsidRPr="00FA0A92" w:rsidRDefault="003A77A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3.4.      </w:t>
      </w:r>
      <w:r w:rsidR="004E30C0" w:rsidRPr="00FA0A92">
        <w:rPr>
          <w:sz w:val="28"/>
          <w:szCs w:val="28"/>
        </w:rPr>
        <w:t>К участию в Афанасьевских чтениях приглашаются:</w:t>
      </w:r>
    </w:p>
    <w:p w:rsidR="004E30C0" w:rsidRPr="00FA0A92" w:rsidRDefault="004E30C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в качестве выступающих/слушателей – школьники и студенты образовательных учреждений МР</w:t>
      </w:r>
      <w:r w:rsidR="0085064D" w:rsidRPr="00FA0A92">
        <w:rPr>
          <w:sz w:val="28"/>
          <w:szCs w:val="28"/>
        </w:rPr>
        <w:t xml:space="preserve"> </w:t>
      </w:r>
      <w:r w:rsidRPr="00FA0A92">
        <w:rPr>
          <w:sz w:val="28"/>
          <w:szCs w:val="28"/>
        </w:rPr>
        <w:t>«Печора</w:t>
      </w:r>
      <w:r w:rsidR="0085064D" w:rsidRPr="00FA0A92">
        <w:rPr>
          <w:sz w:val="28"/>
          <w:szCs w:val="28"/>
        </w:rPr>
        <w:t xml:space="preserve"> и прилегающая к нему территория</w:t>
      </w:r>
      <w:r w:rsidRPr="00FA0A92">
        <w:rPr>
          <w:sz w:val="28"/>
          <w:szCs w:val="28"/>
        </w:rPr>
        <w:t>» без ограничений возраста;</w:t>
      </w:r>
    </w:p>
    <w:p w:rsidR="004E30C0" w:rsidRPr="00FA0A92" w:rsidRDefault="004E30C0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- в качестве руководителей/консультантов/слушателей </w:t>
      </w:r>
      <w:r w:rsidR="0085064D" w:rsidRPr="00FA0A92">
        <w:rPr>
          <w:sz w:val="28"/>
          <w:szCs w:val="28"/>
        </w:rPr>
        <w:t>–</w:t>
      </w:r>
      <w:r w:rsidRPr="00FA0A92">
        <w:rPr>
          <w:sz w:val="28"/>
          <w:szCs w:val="28"/>
        </w:rPr>
        <w:t xml:space="preserve"> </w:t>
      </w:r>
      <w:r w:rsidR="0085064D" w:rsidRPr="00FA0A92">
        <w:rPr>
          <w:sz w:val="28"/>
          <w:szCs w:val="28"/>
        </w:rPr>
        <w:t>жители МР «Печора и прилегающая к нему территория», интересующиеся тематикой Афанасьевских чтений.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3.5.     Формы участия: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очная с выступлением/без выступления;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заочная с предоставлением реферативной конкурсной работы.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3.6.     Для участия в программе Афанасьевских чтениях необходимо:</w:t>
      </w:r>
    </w:p>
    <w:p w:rsidR="0085064D" w:rsidRPr="00FA0A92" w:rsidRDefault="0085064D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lastRenderedPageBreak/>
        <w:t xml:space="preserve">- </w:t>
      </w:r>
      <w:r w:rsidR="00BC2E9F" w:rsidRPr="00FA0A92">
        <w:rPr>
          <w:sz w:val="28"/>
          <w:szCs w:val="28"/>
        </w:rPr>
        <w:t>в срок до 27 октября 2019 года включительно направить заявку в адрес Организатора/Учредителя по прилагаемой форме (Приложение 1);</w:t>
      </w:r>
    </w:p>
    <w:p w:rsidR="00BC2E9F" w:rsidRPr="00FA0A92" w:rsidRDefault="00BC2E9F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- в срок до 2 ноября 2019 года предоставить конкурсную реферативную работу</w:t>
      </w:r>
      <w:r w:rsidR="00252B13">
        <w:rPr>
          <w:sz w:val="28"/>
          <w:szCs w:val="28"/>
        </w:rPr>
        <w:t xml:space="preserve"> в печатном и электронном виде</w:t>
      </w:r>
      <w:r w:rsidRPr="00FA0A92">
        <w:rPr>
          <w:sz w:val="28"/>
          <w:szCs w:val="28"/>
        </w:rPr>
        <w:t xml:space="preserve">, оформленную в соответствии с </w:t>
      </w:r>
      <w:r w:rsidR="00E372A7">
        <w:rPr>
          <w:sz w:val="28"/>
          <w:szCs w:val="28"/>
        </w:rPr>
        <w:t xml:space="preserve">общими </w:t>
      </w:r>
      <w:r w:rsidRPr="00FA0A92">
        <w:rPr>
          <w:sz w:val="28"/>
          <w:szCs w:val="28"/>
        </w:rPr>
        <w:t>требованиями</w:t>
      </w:r>
      <w:r w:rsidR="00E372A7">
        <w:rPr>
          <w:sz w:val="28"/>
          <w:szCs w:val="28"/>
        </w:rPr>
        <w:t>, предъявляемыми к такому типу работ.</w:t>
      </w:r>
    </w:p>
    <w:p w:rsidR="00BC2E9F" w:rsidRDefault="004130CE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="001E2BD6" w:rsidRPr="00FA0A92">
        <w:rPr>
          <w:sz w:val="28"/>
          <w:szCs w:val="28"/>
        </w:rPr>
        <w:t xml:space="preserve">Доклады и реферативные работы должны соответствовать заявленной в Афанасьевских чтениях теме и  охватывать период до конца </w:t>
      </w:r>
      <w:r>
        <w:rPr>
          <w:sz w:val="28"/>
          <w:szCs w:val="28"/>
        </w:rPr>
        <w:t xml:space="preserve">             </w:t>
      </w:r>
      <w:r w:rsidR="001E2BD6" w:rsidRPr="00FA0A92">
        <w:rPr>
          <w:sz w:val="28"/>
          <w:szCs w:val="28"/>
        </w:rPr>
        <w:t xml:space="preserve">50-х годов </w:t>
      </w:r>
      <w:r w:rsidR="001E2BD6" w:rsidRPr="00FA0A92">
        <w:rPr>
          <w:sz w:val="28"/>
          <w:szCs w:val="28"/>
          <w:lang w:val="en-US"/>
        </w:rPr>
        <w:t>XX</w:t>
      </w:r>
      <w:r w:rsidR="001E2BD6" w:rsidRPr="00FA0A92">
        <w:rPr>
          <w:sz w:val="28"/>
          <w:szCs w:val="28"/>
        </w:rPr>
        <w:t xml:space="preserve"> века.</w:t>
      </w:r>
    </w:p>
    <w:p w:rsidR="004130CE" w:rsidRPr="00FA0A92" w:rsidRDefault="004130CE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    Регламент выступления – 7 минут.    </w:t>
      </w:r>
    </w:p>
    <w:p w:rsidR="001E2BD6" w:rsidRPr="00FA0A92" w:rsidRDefault="001E2BD6" w:rsidP="003A77A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1E2BD6" w:rsidRPr="00FA0A92" w:rsidRDefault="001E2BD6" w:rsidP="001E2BD6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ПОДВЕДЕНИЕ ИТОГОВ АФАНАСЬЕВСКИХ ЧТЕНИЙ</w:t>
      </w:r>
    </w:p>
    <w:p w:rsidR="001E2BD6" w:rsidRPr="00FA0A92" w:rsidRDefault="001E2BD6" w:rsidP="001E2BD6">
      <w:pPr>
        <w:tabs>
          <w:tab w:val="left" w:pos="0"/>
        </w:tabs>
        <w:jc w:val="center"/>
        <w:rPr>
          <w:sz w:val="28"/>
          <w:szCs w:val="28"/>
        </w:rPr>
      </w:pPr>
    </w:p>
    <w:p w:rsidR="001E2BD6" w:rsidRPr="00FA0A92" w:rsidRDefault="001E2BD6" w:rsidP="001E2BD6">
      <w:pPr>
        <w:pStyle w:val="a3"/>
        <w:numPr>
          <w:ilvl w:val="1"/>
          <w:numId w:val="2"/>
        </w:numPr>
        <w:tabs>
          <w:tab w:val="left" w:pos="0"/>
        </w:tabs>
        <w:ind w:hanging="11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Все выступающие получают сертификат участника Афанасьевских чтений.</w:t>
      </w:r>
    </w:p>
    <w:p w:rsidR="001E2BD6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По итогам конкурса реферативных работ определяется три призовых места с вручением Грамоты за 1, 2, 3 место.</w:t>
      </w:r>
    </w:p>
    <w:p w:rsidR="008C783B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Руководители дипломантов конкурса реферативных работ получают сертификат.</w:t>
      </w:r>
    </w:p>
    <w:p w:rsidR="008C783B" w:rsidRPr="00FA0A92" w:rsidRDefault="008C783B" w:rsidP="008C783B">
      <w:pPr>
        <w:tabs>
          <w:tab w:val="left" w:pos="0"/>
        </w:tabs>
        <w:jc w:val="both"/>
        <w:rPr>
          <w:sz w:val="28"/>
          <w:szCs w:val="28"/>
        </w:rPr>
      </w:pPr>
    </w:p>
    <w:p w:rsidR="008C783B" w:rsidRPr="00FA0A92" w:rsidRDefault="008C783B" w:rsidP="008C783B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КООРДИНАТЫ</w:t>
      </w:r>
    </w:p>
    <w:p w:rsidR="008C783B" w:rsidRPr="00FA0A92" w:rsidRDefault="008C783B" w:rsidP="008C783B">
      <w:pPr>
        <w:tabs>
          <w:tab w:val="left" w:pos="0"/>
        </w:tabs>
        <w:jc w:val="center"/>
        <w:rPr>
          <w:sz w:val="28"/>
          <w:szCs w:val="28"/>
        </w:rPr>
      </w:pPr>
    </w:p>
    <w:p w:rsidR="008C783B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Адрес электронной почты Учредителя:</w:t>
      </w:r>
    </w:p>
    <w:p w:rsidR="00833514" w:rsidRPr="00FA0A92" w:rsidRDefault="00112936" w:rsidP="00833514">
      <w:pPr>
        <w:pStyle w:val="msotitle3"/>
        <w:widowControl w:val="0"/>
        <w:rPr>
          <w:rFonts w:ascii="Times New Roman" w:hAnsi="Times New Roman"/>
          <w:bCs/>
          <w:i w:val="0"/>
          <w:iCs w:val="0"/>
          <w:sz w:val="28"/>
          <w:szCs w:val="28"/>
        </w:rPr>
      </w:pPr>
      <w:hyperlink r:id="rId6" w:history="1"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region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11-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@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mail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ru</w:t>
        </w:r>
      </w:hyperlink>
      <w:r w:rsidR="00833514" w:rsidRPr="00FA0A92">
        <w:rPr>
          <w:rStyle w:val="a4"/>
          <w:rFonts w:ascii="Times New Roman" w:hAnsi="Times New Roman"/>
          <w:bCs/>
          <w:i w:val="0"/>
          <w:iCs w:val="0"/>
          <w:sz w:val="28"/>
          <w:szCs w:val="28"/>
        </w:rPr>
        <w:t xml:space="preserve">; </w:t>
      </w:r>
      <w:hyperlink r:id="rId7" w:history="1"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edelkina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mem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@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mail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33514" w:rsidRPr="00FA0A92">
          <w:rPr>
            <w:rStyle w:val="a4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ru</w:t>
        </w:r>
      </w:hyperlink>
    </w:p>
    <w:p w:rsidR="00833514" w:rsidRPr="00FA0A92" w:rsidRDefault="00833514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 xml:space="preserve">Контактное лицо: </w:t>
      </w:r>
      <w:proofErr w:type="spellStart"/>
      <w:r w:rsidRPr="00FA0A92">
        <w:rPr>
          <w:sz w:val="28"/>
          <w:szCs w:val="28"/>
        </w:rPr>
        <w:t>Еделькин</w:t>
      </w:r>
      <w:r w:rsidR="00B10D78">
        <w:rPr>
          <w:sz w:val="28"/>
          <w:szCs w:val="28"/>
        </w:rPr>
        <w:t>а</w:t>
      </w:r>
      <w:proofErr w:type="spellEnd"/>
      <w:r w:rsidR="00B10D78">
        <w:rPr>
          <w:sz w:val="28"/>
          <w:szCs w:val="28"/>
        </w:rPr>
        <w:t xml:space="preserve"> Людмила Митрофановна, телефон -</w:t>
      </w:r>
      <w:r w:rsidRPr="00FA0A92">
        <w:rPr>
          <w:sz w:val="28"/>
          <w:szCs w:val="28"/>
        </w:rPr>
        <w:t xml:space="preserve"> 89503082673; 89129451243</w:t>
      </w:r>
    </w:p>
    <w:p w:rsidR="008C783B" w:rsidRPr="00FA0A92" w:rsidRDefault="008C783B" w:rsidP="008C783B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A0A92">
        <w:rPr>
          <w:sz w:val="28"/>
          <w:szCs w:val="28"/>
        </w:rPr>
        <w:t>Адрес электронной почты Организатора:</w:t>
      </w:r>
    </w:p>
    <w:p w:rsidR="00E47C5B" w:rsidRPr="00FA0A92" w:rsidRDefault="00112936" w:rsidP="00833514">
      <w:pPr>
        <w:rPr>
          <w:sz w:val="28"/>
          <w:szCs w:val="28"/>
        </w:rPr>
      </w:pPr>
      <w:hyperlink r:id="rId8" w:history="1">
        <w:r w:rsidR="00833514" w:rsidRPr="00FA0A92">
          <w:rPr>
            <w:rStyle w:val="a4"/>
            <w:sz w:val="28"/>
            <w:szCs w:val="28"/>
            <w:lang w:val="en-US"/>
          </w:rPr>
          <w:t>pechoramuzey@mail.ru</w:t>
        </w:r>
      </w:hyperlink>
    </w:p>
    <w:p w:rsidR="00833514" w:rsidRDefault="00B10D78" w:rsidP="00163DF0">
      <w:pPr>
        <w:pStyle w:val="a3"/>
        <w:numPr>
          <w:ilvl w:val="1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</w:t>
      </w:r>
      <w:r w:rsidR="00833514" w:rsidRPr="00FA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лицо: Капустина Ольга Егоровна, </w:t>
      </w:r>
      <w:r w:rsidR="00833514" w:rsidRPr="00FA0A9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-</w:t>
      </w:r>
      <w:r w:rsidR="00833514" w:rsidRPr="00FA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77870; </w:t>
      </w: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 Елена Анатольевна, телефон - 77711</w:t>
      </w:r>
    </w:p>
    <w:p w:rsidR="00B10D78" w:rsidRPr="00FA0A92" w:rsidRDefault="00B10D78" w:rsidP="00B10D78">
      <w:pPr>
        <w:pStyle w:val="a3"/>
        <w:rPr>
          <w:sz w:val="28"/>
          <w:szCs w:val="28"/>
        </w:rPr>
      </w:pPr>
    </w:p>
    <w:p w:rsidR="00833514" w:rsidRDefault="00833514" w:rsidP="00833514"/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E47C5B" w:rsidRDefault="00E47C5B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Default="00FA0A92" w:rsidP="00E47C5B">
      <w:pPr>
        <w:tabs>
          <w:tab w:val="left" w:pos="3402"/>
          <w:tab w:val="left" w:pos="3544"/>
          <w:tab w:val="left" w:pos="3686"/>
        </w:tabs>
        <w:jc w:val="center"/>
      </w:pPr>
    </w:p>
    <w:p w:rsidR="00FA0A92" w:rsidRPr="00FA0A92" w:rsidRDefault="00FA0A92" w:rsidP="00FA0A92">
      <w:pPr>
        <w:tabs>
          <w:tab w:val="left" w:pos="3402"/>
          <w:tab w:val="left" w:pos="3544"/>
          <w:tab w:val="left" w:pos="3686"/>
        </w:tabs>
        <w:jc w:val="right"/>
        <w:rPr>
          <w:sz w:val="28"/>
          <w:szCs w:val="28"/>
        </w:rPr>
      </w:pPr>
      <w:r w:rsidRPr="00FA0A92">
        <w:rPr>
          <w:sz w:val="28"/>
          <w:szCs w:val="28"/>
        </w:rPr>
        <w:lastRenderedPageBreak/>
        <w:t>Приложение 1</w:t>
      </w:r>
    </w:p>
    <w:p w:rsidR="00FA0A92" w:rsidRDefault="00FA0A92" w:rsidP="00FA0A92">
      <w:pPr>
        <w:tabs>
          <w:tab w:val="left" w:pos="3402"/>
          <w:tab w:val="left" w:pos="3544"/>
          <w:tab w:val="left" w:pos="3686"/>
        </w:tabs>
        <w:jc w:val="right"/>
      </w:pPr>
    </w:p>
    <w:p w:rsidR="00FA0A92" w:rsidRDefault="00FA0A92" w:rsidP="00FA0A92">
      <w:pPr>
        <w:tabs>
          <w:tab w:val="left" w:pos="3402"/>
          <w:tab w:val="left" w:pos="3544"/>
          <w:tab w:val="left" w:pos="3686"/>
        </w:tabs>
        <w:jc w:val="right"/>
      </w:pPr>
    </w:p>
    <w:p w:rsidR="00FA0A92" w:rsidRPr="00E372A7" w:rsidRDefault="00E372A7" w:rsidP="00E372A7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E372A7">
        <w:rPr>
          <w:sz w:val="28"/>
          <w:szCs w:val="28"/>
        </w:rPr>
        <w:t>ЗАЯВКА</w:t>
      </w:r>
    </w:p>
    <w:p w:rsidR="00E372A7" w:rsidRPr="00E372A7" w:rsidRDefault="00E372A7" w:rsidP="00E372A7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 w:rsidRPr="00E372A7">
        <w:rPr>
          <w:sz w:val="28"/>
          <w:szCs w:val="28"/>
        </w:rPr>
        <w:t>на участие в Афанасьевских чтениях</w:t>
      </w:r>
    </w:p>
    <w:p w:rsidR="00E372A7" w:rsidRDefault="00E372A7" w:rsidP="00E372A7">
      <w:pPr>
        <w:jc w:val="center"/>
        <w:rPr>
          <w:sz w:val="28"/>
          <w:szCs w:val="28"/>
        </w:rPr>
      </w:pPr>
      <w:r w:rsidRPr="00FA0A92">
        <w:rPr>
          <w:sz w:val="28"/>
          <w:szCs w:val="28"/>
        </w:rPr>
        <w:t>«Истоки культурных традиций Печоры: люди, события, факты»</w:t>
      </w:r>
    </w:p>
    <w:p w:rsidR="00E372A7" w:rsidRDefault="00E372A7" w:rsidP="00E372A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Уставное наименование образовательной организации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Класс/группа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доклада/название реферата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Pr="00E372A7" w:rsidRDefault="00E372A7" w:rsidP="00E372A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  <w:tr w:rsidR="00E372A7" w:rsidTr="00E372A7">
        <w:tc>
          <w:tcPr>
            <w:tcW w:w="2405" w:type="dxa"/>
          </w:tcPr>
          <w:p w:rsidR="00E372A7" w:rsidRDefault="00DA43B3" w:rsidP="00E37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(полностью), должность руководителя</w:t>
            </w:r>
          </w:p>
        </w:tc>
        <w:tc>
          <w:tcPr>
            <w:tcW w:w="6940" w:type="dxa"/>
          </w:tcPr>
          <w:p w:rsidR="00E372A7" w:rsidRDefault="00E372A7" w:rsidP="00E372A7">
            <w:pPr>
              <w:jc w:val="both"/>
              <w:rPr>
                <w:sz w:val="28"/>
                <w:szCs w:val="28"/>
              </w:rPr>
            </w:pPr>
          </w:p>
        </w:tc>
      </w:tr>
    </w:tbl>
    <w:p w:rsidR="00E372A7" w:rsidRPr="00FA0A92" w:rsidRDefault="00E372A7" w:rsidP="00E372A7">
      <w:pPr>
        <w:jc w:val="both"/>
        <w:rPr>
          <w:sz w:val="28"/>
          <w:szCs w:val="28"/>
        </w:rPr>
      </w:pPr>
    </w:p>
    <w:p w:rsidR="00E372A7" w:rsidRDefault="00E372A7" w:rsidP="00E372A7">
      <w:pPr>
        <w:tabs>
          <w:tab w:val="left" w:pos="3402"/>
          <w:tab w:val="left" w:pos="3544"/>
          <w:tab w:val="left" w:pos="3686"/>
        </w:tabs>
        <w:jc w:val="center"/>
      </w:pPr>
    </w:p>
    <w:sectPr w:rsidR="00E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887"/>
    <w:multiLevelType w:val="multilevel"/>
    <w:tmpl w:val="0916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1D14C6"/>
    <w:multiLevelType w:val="hybridMultilevel"/>
    <w:tmpl w:val="DFCC266A"/>
    <w:lvl w:ilvl="0" w:tplc="9D1CC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0"/>
    <w:rsid w:val="00112936"/>
    <w:rsid w:val="00163DF0"/>
    <w:rsid w:val="001C38B6"/>
    <w:rsid w:val="001E2BD6"/>
    <w:rsid w:val="00252B13"/>
    <w:rsid w:val="00316942"/>
    <w:rsid w:val="003565C0"/>
    <w:rsid w:val="003A77A0"/>
    <w:rsid w:val="003C75D0"/>
    <w:rsid w:val="004130CE"/>
    <w:rsid w:val="004E30C0"/>
    <w:rsid w:val="004F3B18"/>
    <w:rsid w:val="006E772F"/>
    <w:rsid w:val="00833514"/>
    <w:rsid w:val="0085064D"/>
    <w:rsid w:val="008B0B0A"/>
    <w:rsid w:val="008C783B"/>
    <w:rsid w:val="00A35DED"/>
    <w:rsid w:val="00B017AF"/>
    <w:rsid w:val="00B10D78"/>
    <w:rsid w:val="00BC2E9F"/>
    <w:rsid w:val="00CC7889"/>
    <w:rsid w:val="00DA43B3"/>
    <w:rsid w:val="00DD5845"/>
    <w:rsid w:val="00E372A7"/>
    <w:rsid w:val="00E47C5B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B"/>
    <w:pPr>
      <w:ind w:left="720"/>
      <w:contextualSpacing/>
    </w:pPr>
  </w:style>
  <w:style w:type="paragraph" w:customStyle="1" w:styleId="msotitle3">
    <w:name w:val="msotitle3"/>
    <w:rsid w:val="0083351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76"/>
      <w:szCs w:val="76"/>
      <w:lang w:eastAsia="ru-RU"/>
    </w:rPr>
  </w:style>
  <w:style w:type="character" w:styleId="a4">
    <w:name w:val="Hyperlink"/>
    <w:basedOn w:val="a0"/>
    <w:uiPriority w:val="99"/>
    <w:unhideWhenUsed/>
    <w:rsid w:val="00833514"/>
    <w:rPr>
      <w:color w:val="0000FF"/>
      <w:u w:val="single"/>
    </w:rPr>
  </w:style>
  <w:style w:type="table" w:styleId="a5">
    <w:name w:val="Table Grid"/>
    <w:basedOn w:val="a1"/>
    <w:uiPriority w:val="39"/>
    <w:rsid w:val="00E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B"/>
    <w:pPr>
      <w:ind w:left="720"/>
      <w:contextualSpacing/>
    </w:pPr>
  </w:style>
  <w:style w:type="paragraph" w:customStyle="1" w:styleId="msotitle3">
    <w:name w:val="msotitle3"/>
    <w:rsid w:val="0083351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76"/>
      <w:szCs w:val="76"/>
      <w:lang w:eastAsia="ru-RU"/>
    </w:rPr>
  </w:style>
  <w:style w:type="character" w:styleId="a4">
    <w:name w:val="Hyperlink"/>
    <w:basedOn w:val="a0"/>
    <w:uiPriority w:val="99"/>
    <w:unhideWhenUsed/>
    <w:rsid w:val="00833514"/>
    <w:rPr>
      <w:color w:val="0000FF"/>
      <w:u w:val="single"/>
    </w:rPr>
  </w:style>
  <w:style w:type="table" w:styleId="a5">
    <w:name w:val="Table Grid"/>
    <w:basedOn w:val="a1"/>
    <w:uiPriority w:val="39"/>
    <w:rsid w:val="00E3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muze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elkina.m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11-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User</cp:lastModifiedBy>
  <cp:revision>2</cp:revision>
  <dcterms:created xsi:type="dcterms:W3CDTF">2019-10-08T07:47:00Z</dcterms:created>
  <dcterms:modified xsi:type="dcterms:W3CDTF">2019-10-08T07:47:00Z</dcterms:modified>
</cp:coreProperties>
</file>